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6DB" w:rsidRDefault="00BA7148" w:rsidP="002E0CEE">
      <w:pPr>
        <w:ind w:firstLine="709"/>
        <w:jc w:val="both"/>
        <w:rPr>
          <w:lang w:val="en-US"/>
        </w:rPr>
      </w:pPr>
      <w:r w:rsidRPr="009E248C">
        <w:rPr>
          <w:b/>
          <w:lang w:val="en-US"/>
        </w:rPr>
        <w:t>1. Tên Dự án:</w:t>
      </w:r>
      <w:r>
        <w:rPr>
          <w:lang w:val="en-US"/>
        </w:rPr>
        <w:t xml:space="preserve"> Khu </w:t>
      </w:r>
      <w:r w:rsidR="00942247">
        <w:rPr>
          <w:lang w:val="en-US"/>
        </w:rPr>
        <w:t>đô thị mới tại phường Phú Hải, thành phố Đồng Hới</w:t>
      </w:r>
      <w:r>
        <w:rPr>
          <w:lang w:val="en-US"/>
        </w:rPr>
        <w:t>.</w:t>
      </w:r>
    </w:p>
    <w:p w:rsidR="00B659E0" w:rsidRDefault="00B659E0" w:rsidP="002E0CEE">
      <w:pPr>
        <w:ind w:firstLine="709"/>
        <w:jc w:val="both"/>
        <w:rPr>
          <w:lang w:val="en-US"/>
        </w:rPr>
      </w:pPr>
      <w:r w:rsidRPr="00B659E0">
        <w:rPr>
          <w:b/>
          <w:lang w:val="en-US"/>
        </w:rPr>
        <w:t>2. Nhà đầu tư:</w:t>
      </w:r>
      <w:r>
        <w:rPr>
          <w:lang w:val="en-US"/>
        </w:rPr>
        <w:t xml:space="preserve"> </w:t>
      </w:r>
      <w:r w:rsidR="00942247" w:rsidRPr="00942247">
        <w:rPr>
          <w:lang w:val="en-US"/>
        </w:rPr>
        <w:t>Liên danh Công ty cổ phần SPM.INVEST và Công ty Cổ phần thương mại và Đầu tư Toàn cầu GTC</w:t>
      </w:r>
      <w:r>
        <w:rPr>
          <w:lang w:val="en-US"/>
        </w:rPr>
        <w:t>.</w:t>
      </w:r>
    </w:p>
    <w:p w:rsidR="00BA7148" w:rsidRDefault="00B659E0" w:rsidP="002E0CEE">
      <w:pPr>
        <w:ind w:firstLine="709"/>
        <w:jc w:val="both"/>
        <w:rPr>
          <w:lang w:val="en-US"/>
        </w:rPr>
      </w:pPr>
      <w:r>
        <w:rPr>
          <w:b/>
          <w:lang w:val="en-US"/>
        </w:rPr>
        <w:t>3</w:t>
      </w:r>
      <w:r w:rsidR="00BA7148" w:rsidRPr="009E248C">
        <w:rPr>
          <w:b/>
          <w:lang w:val="en-US"/>
        </w:rPr>
        <w:t>. Mục tiêu đầu tư:</w:t>
      </w:r>
      <w:r w:rsidR="00BA7148">
        <w:rPr>
          <w:lang w:val="en-US"/>
        </w:rPr>
        <w:t xml:space="preserve"> </w:t>
      </w:r>
    </w:p>
    <w:p w:rsidR="00942247" w:rsidRDefault="00942247" w:rsidP="002E0CEE">
      <w:pPr>
        <w:ind w:firstLine="709"/>
        <w:jc w:val="both"/>
        <w:rPr>
          <w:lang w:val="en-US"/>
        </w:rPr>
      </w:pPr>
      <w:r>
        <w:rPr>
          <w:lang w:val="en-US"/>
        </w:rPr>
        <w:t>- Dự án được xây dựng sẽ góp phần phát triển đô thị và chỉnh trang đô thị và chỉnh trang thành phố du lịch Đồng Hới theo Nghị quyết Đại hội đảng bộ tỉnh Quảng Bình năm 2015.</w:t>
      </w:r>
    </w:p>
    <w:p w:rsidR="00942247" w:rsidRDefault="00942247" w:rsidP="002E0CEE">
      <w:pPr>
        <w:ind w:firstLine="709"/>
        <w:jc w:val="both"/>
        <w:rPr>
          <w:lang w:val="en-US"/>
        </w:rPr>
      </w:pPr>
      <w:r>
        <w:rPr>
          <w:lang w:val="en-US"/>
        </w:rPr>
        <w:t>- Đầu tư mới đồng bộ hệ thống Hạ tầng kỹ thuật Khu đô thị làm cơ sở để xây dựng các công trình dịch vụ - thương mại, hạ tầng kỹ thuật và phúc lợi công cộng nhằm tạo được môi trường sống, điều kiện sống ổn định, chất lượng cao cho người dân đô thị, qua đó thu hút người dân đến định cư.</w:t>
      </w:r>
    </w:p>
    <w:p w:rsidR="00942247" w:rsidRDefault="00942247" w:rsidP="002E0CEE">
      <w:pPr>
        <w:ind w:firstLine="709"/>
        <w:jc w:val="both"/>
        <w:rPr>
          <w:lang w:val="en-US"/>
        </w:rPr>
      </w:pPr>
      <w:r>
        <w:rPr>
          <w:lang w:val="en-US"/>
        </w:rPr>
        <w:t>- Đấu nối với hệ thống hạ tầng kỹ thuật hiện có của các khu vực phụ cận như khu dân cư tại tiểu khu Phú Thượng, tuyến đường cầu Nhật Lệ 2, đường Quang Trung (Quốc lộ 1) đoạn phía Nam Cầu Dài, hệ thống sông Lệ Kỳ; các công trình thuộc quy hoạch chi tiết phường Phú Hải và Đồ Án điều chỉnh quy hoạch chi tiết hai bên bờ sông Nhật Lệ để phát triển kinh tế xã hội.</w:t>
      </w:r>
    </w:p>
    <w:p w:rsidR="005D4705" w:rsidRDefault="00B659E0" w:rsidP="002E0CEE">
      <w:pPr>
        <w:ind w:firstLine="709"/>
        <w:jc w:val="both"/>
        <w:rPr>
          <w:lang w:val="en-US"/>
        </w:rPr>
      </w:pPr>
      <w:r>
        <w:rPr>
          <w:b/>
          <w:lang w:val="en-US"/>
        </w:rPr>
        <w:t>4</w:t>
      </w:r>
      <w:r w:rsidR="00BA7148" w:rsidRPr="009E248C">
        <w:rPr>
          <w:b/>
          <w:lang w:val="en-US"/>
        </w:rPr>
        <w:t>. Địa điểm xây dựng:</w:t>
      </w:r>
      <w:r w:rsidR="00BA7148">
        <w:rPr>
          <w:lang w:val="en-US"/>
        </w:rPr>
        <w:t xml:space="preserve"> </w:t>
      </w:r>
    </w:p>
    <w:p w:rsidR="005D4705" w:rsidRDefault="00942247" w:rsidP="002E0CEE">
      <w:pPr>
        <w:ind w:firstLine="709"/>
        <w:jc w:val="both"/>
        <w:rPr>
          <w:lang w:val="en-US"/>
        </w:rPr>
      </w:pPr>
      <w:r>
        <w:rPr>
          <w:lang w:val="en-US"/>
        </w:rPr>
        <w:t>Phường Phú Hải, thành phố Đồng Hới</w:t>
      </w:r>
    </w:p>
    <w:p w:rsidR="00BA7148" w:rsidRPr="009E248C" w:rsidRDefault="00B659E0" w:rsidP="002E0CEE">
      <w:pPr>
        <w:ind w:firstLine="709"/>
        <w:jc w:val="both"/>
        <w:rPr>
          <w:b/>
          <w:lang w:val="en-US"/>
        </w:rPr>
      </w:pPr>
      <w:r>
        <w:rPr>
          <w:b/>
          <w:lang w:val="en-US"/>
        </w:rPr>
        <w:t>5</w:t>
      </w:r>
      <w:r w:rsidR="00BA7148" w:rsidRPr="009E248C">
        <w:rPr>
          <w:b/>
          <w:lang w:val="en-US"/>
        </w:rPr>
        <w:t>. Quy mô Dự án:</w:t>
      </w:r>
    </w:p>
    <w:p w:rsidR="003D22F7" w:rsidRDefault="003D22F7" w:rsidP="0083304B">
      <w:pPr>
        <w:ind w:firstLine="709"/>
        <w:jc w:val="both"/>
        <w:rPr>
          <w:lang w:val="en-US"/>
        </w:rPr>
      </w:pPr>
      <w:r>
        <w:rPr>
          <w:lang w:val="en-US"/>
        </w:rPr>
        <w:t>- Đầu tư xây dựng hoàn chỉnh đồng bộ hệ thống hạ tầng kỹ thuật theo quy hoạch chi tiết được phê duyệt bao gồm các hạng mục: San nền, đường giao thông, kè sông, kè kênh, cầu, thoát nước mưa, thoát nước thải, cấp nước, cấp điện, điện chiếu sáng, cây xanh cảnh quan, thông tin liên lạc.</w:t>
      </w:r>
    </w:p>
    <w:p w:rsidR="003D22F7" w:rsidRDefault="003D22F7" w:rsidP="0083304B">
      <w:pPr>
        <w:ind w:firstLine="709"/>
        <w:jc w:val="both"/>
        <w:rPr>
          <w:lang w:val="en-US"/>
        </w:rPr>
      </w:pPr>
      <w:r>
        <w:rPr>
          <w:lang w:val="en-US"/>
        </w:rPr>
        <w:t>- Đối với công trình nhà liên kề theo quy hoạch chi tiệt được duyệt.</w:t>
      </w:r>
    </w:p>
    <w:p w:rsidR="003D22F7" w:rsidRDefault="003D22F7" w:rsidP="0083304B">
      <w:pPr>
        <w:ind w:firstLine="709"/>
        <w:jc w:val="both"/>
        <w:rPr>
          <w:lang w:val="en-US"/>
        </w:rPr>
      </w:pPr>
      <w:r>
        <w:rPr>
          <w:lang w:val="en-US"/>
        </w:rPr>
        <w:t>- Đối với các công trình dịch vụ thương mại hỗn hợp với quy mô cao trung bình 2,5 tầng; mật độ trung bình 35%.</w:t>
      </w:r>
    </w:p>
    <w:p w:rsidR="0083304B" w:rsidRPr="0083304B" w:rsidRDefault="003D22F7" w:rsidP="0083304B">
      <w:pPr>
        <w:ind w:firstLine="709"/>
        <w:jc w:val="both"/>
        <w:rPr>
          <w:lang w:val="en-US"/>
        </w:rPr>
      </w:pPr>
      <w:r>
        <w:rPr>
          <w:lang w:val="en-US"/>
        </w:rPr>
        <w:t>- Đối với các công trình hạ tầng xã hội trong phạm vi dự án: Chủ đầu tư thực hiện đầu tư toàn bộ hệ thống công viên cây xanh, mặt nước, bãi đỗ xe; đối với các công trình hạ tầng xã hội khác (nhà văn hóa, trường mầm non), Chủ đầu tư bàn giao lại đất để địa phương xây dựng.</w:t>
      </w:r>
      <w:r w:rsidR="0083304B">
        <w:rPr>
          <w:lang w:val="en-US"/>
        </w:rPr>
        <w:t xml:space="preserve"> </w:t>
      </w:r>
    </w:p>
    <w:p w:rsidR="00BA7148" w:rsidRDefault="00B659E0" w:rsidP="002E0CEE">
      <w:pPr>
        <w:ind w:firstLine="709"/>
        <w:jc w:val="both"/>
        <w:rPr>
          <w:lang w:val="en-US"/>
        </w:rPr>
      </w:pPr>
      <w:r>
        <w:rPr>
          <w:b/>
          <w:lang w:val="en-US"/>
        </w:rPr>
        <w:lastRenderedPageBreak/>
        <w:t>6</w:t>
      </w:r>
      <w:r w:rsidR="00BA7148" w:rsidRPr="009E248C">
        <w:rPr>
          <w:b/>
          <w:lang w:val="en-US"/>
        </w:rPr>
        <w:t>. Diện tích sử dụng đất:</w:t>
      </w:r>
      <w:r w:rsidR="00BA7148">
        <w:rPr>
          <w:lang w:val="en-US"/>
        </w:rPr>
        <w:t xml:space="preserve"> </w:t>
      </w:r>
      <w:r w:rsidR="00942247">
        <w:rPr>
          <w:lang w:val="en-US"/>
        </w:rPr>
        <w:t>432.530</w:t>
      </w:r>
      <w:r w:rsidR="00BA7148">
        <w:rPr>
          <w:lang w:val="en-US"/>
        </w:rPr>
        <w:t xml:space="preserve"> m</w:t>
      </w:r>
      <w:r w:rsidR="00BA7148">
        <w:rPr>
          <w:vertAlign w:val="superscript"/>
          <w:lang w:val="en-US"/>
        </w:rPr>
        <w:t>2</w:t>
      </w:r>
      <w:r w:rsidR="00BA7148">
        <w:rPr>
          <w:lang w:val="en-US"/>
        </w:rPr>
        <w:t>.</w:t>
      </w:r>
    </w:p>
    <w:p w:rsidR="00BA7148" w:rsidRDefault="00B659E0" w:rsidP="002E0CEE">
      <w:pPr>
        <w:ind w:firstLine="709"/>
        <w:jc w:val="both"/>
        <w:rPr>
          <w:lang w:val="en-US"/>
        </w:rPr>
      </w:pPr>
      <w:r>
        <w:rPr>
          <w:b/>
          <w:lang w:val="en-US"/>
        </w:rPr>
        <w:t>7</w:t>
      </w:r>
      <w:r w:rsidR="00BA7148" w:rsidRPr="009E248C">
        <w:rPr>
          <w:b/>
          <w:lang w:val="en-US"/>
        </w:rPr>
        <w:t>. Tổng mức đầu tư của dự án:</w:t>
      </w:r>
      <w:r w:rsidR="00BA7148">
        <w:rPr>
          <w:lang w:val="en-US"/>
        </w:rPr>
        <w:t xml:space="preserve"> </w:t>
      </w:r>
      <w:r w:rsidR="00BD33E3">
        <w:rPr>
          <w:lang w:val="en-US"/>
        </w:rPr>
        <w:t>1.205</w:t>
      </w:r>
      <w:r w:rsidR="009F10E3">
        <w:rPr>
          <w:lang w:val="en-US"/>
        </w:rPr>
        <w:t>,</w:t>
      </w:r>
      <w:r w:rsidR="00BD33E3">
        <w:rPr>
          <w:lang w:val="en-US"/>
        </w:rPr>
        <w:t>176</w:t>
      </w:r>
      <w:r w:rsidR="00BA7148">
        <w:rPr>
          <w:lang w:val="en-US"/>
        </w:rPr>
        <w:t xml:space="preserve"> tỷ đồng.</w:t>
      </w:r>
    </w:p>
    <w:p w:rsidR="00BA7148" w:rsidRPr="00BA7148" w:rsidRDefault="00B659E0" w:rsidP="002E0CEE">
      <w:pPr>
        <w:ind w:firstLine="709"/>
        <w:jc w:val="both"/>
        <w:rPr>
          <w:lang w:val="en-US"/>
        </w:rPr>
      </w:pPr>
      <w:r>
        <w:rPr>
          <w:b/>
          <w:lang w:val="en-US"/>
        </w:rPr>
        <w:t>8</w:t>
      </w:r>
      <w:r w:rsidR="00BA7148" w:rsidRPr="009E248C">
        <w:rPr>
          <w:b/>
          <w:lang w:val="en-US"/>
        </w:rPr>
        <w:t>. Thời gian và tiến độ thực hiện:</w:t>
      </w:r>
      <w:r w:rsidR="009E248C">
        <w:rPr>
          <w:lang w:val="en-US"/>
        </w:rPr>
        <w:t xml:space="preserve"> Năm 201</w:t>
      </w:r>
      <w:r w:rsidR="00C868FC">
        <w:rPr>
          <w:lang w:val="en-US"/>
        </w:rPr>
        <w:t>6</w:t>
      </w:r>
      <w:r w:rsidR="009E248C">
        <w:rPr>
          <w:lang w:val="en-US"/>
        </w:rPr>
        <w:t xml:space="preserve"> đến </w:t>
      </w:r>
      <w:r w:rsidR="004A2959">
        <w:rPr>
          <w:lang w:val="en-US"/>
        </w:rPr>
        <w:t xml:space="preserve">năm </w:t>
      </w:r>
      <w:r w:rsidR="009E248C">
        <w:rPr>
          <w:lang w:val="en-US"/>
        </w:rPr>
        <w:t>20</w:t>
      </w:r>
      <w:r w:rsidR="008153CF">
        <w:rPr>
          <w:lang w:val="en-US"/>
        </w:rPr>
        <w:t>2</w:t>
      </w:r>
      <w:r w:rsidR="00C868FC">
        <w:rPr>
          <w:lang w:val="en-US"/>
        </w:rPr>
        <w:t>3</w:t>
      </w:r>
      <w:r>
        <w:rPr>
          <w:lang w:val="en-US"/>
        </w:rPr>
        <w:t>.</w:t>
      </w:r>
    </w:p>
    <w:sectPr w:rsidR="00BA7148" w:rsidRPr="00BA7148" w:rsidSect="0054679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savePreviewPicture/>
  <w:compat/>
  <w:rsids>
    <w:rsidRoot w:val="009237D2"/>
    <w:rsid w:val="00233DB1"/>
    <w:rsid w:val="002629EF"/>
    <w:rsid w:val="002E0CEE"/>
    <w:rsid w:val="003D22F7"/>
    <w:rsid w:val="00490808"/>
    <w:rsid w:val="004A2959"/>
    <w:rsid w:val="004C18E7"/>
    <w:rsid w:val="00542869"/>
    <w:rsid w:val="0054679A"/>
    <w:rsid w:val="005D4705"/>
    <w:rsid w:val="007F7A41"/>
    <w:rsid w:val="008153CF"/>
    <w:rsid w:val="0083304B"/>
    <w:rsid w:val="009237D2"/>
    <w:rsid w:val="00942247"/>
    <w:rsid w:val="009D125A"/>
    <w:rsid w:val="009E248C"/>
    <w:rsid w:val="009F10E3"/>
    <w:rsid w:val="00A654C8"/>
    <w:rsid w:val="00B308D3"/>
    <w:rsid w:val="00B659E0"/>
    <w:rsid w:val="00BA7148"/>
    <w:rsid w:val="00BD33E3"/>
    <w:rsid w:val="00C341AA"/>
    <w:rsid w:val="00C868FC"/>
    <w:rsid w:val="00CB16DB"/>
    <w:rsid w:val="00E33B07"/>
    <w:rsid w:val="00F364D8"/>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7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16D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294</Words>
  <Characters>1681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NQC</dc:creator>
  <cp:lastModifiedBy>NQC</cp:lastModifiedBy>
  <cp:revision>15</cp:revision>
  <dcterms:created xsi:type="dcterms:W3CDTF">2018-03-26T06:46:00Z</dcterms:created>
  <dcterms:modified xsi:type="dcterms:W3CDTF">2018-12-06T07:43:00Z</dcterms:modified>
</cp:coreProperties>
</file>